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E55F0E">
        <w:rPr>
          <w:rFonts w:ascii="Calibri" w:hAnsi="Calibri" w:cs="Arial"/>
          <w:b/>
          <w:bCs/>
          <w:iCs/>
          <w:color w:val="7F7F7F" w:themeColor="text1" w:themeTint="80"/>
          <w:sz w:val="26"/>
          <w:szCs w:val="26"/>
        </w:rPr>
        <w:t>30</w:t>
      </w:r>
      <w:r w:rsidR="00940B3A">
        <w:rPr>
          <w:rFonts w:ascii="Calibri" w:hAnsi="Calibri" w:cs="Arial"/>
          <w:b/>
          <w:bCs/>
          <w:iCs/>
          <w:color w:val="7F7F7F" w:themeColor="text1" w:themeTint="80"/>
          <w:sz w:val="26"/>
          <w:szCs w:val="26"/>
        </w:rPr>
        <w:t xml:space="preserve"> </w:t>
      </w:r>
      <w:r w:rsidR="00E55F0E">
        <w:rPr>
          <w:rFonts w:ascii="Calibri" w:hAnsi="Calibri" w:cs="Arial"/>
          <w:b/>
          <w:bCs/>
          <w:iCs/>
          <w:color w:val="7F7F7F" w:themeColor="text1" w:themeTint="80"/>
          <w:sz w:val="26"/>
          <w:szCs w:val="26"/>
        </w:rPr>
        <w:t>tr</w:t>
      </w:r>
      <w:r w:rsidR="00940B3A">
        <w:rPr>
          <w:rFonts w:ascii="Calibri" w:hAnsi="Calibri" w:cs="Arial"/>
          <w:b/>
          <w:bCs/>
          <w:iCs/>
          <w:color w:val="7F7F7F" w:themeColor="text1" w:themeTint="80"/>
          <w:sz w:val="26"/>
          <w:szCs w:val="26"/>
        </w:rPr>
        <w:t>eint</w:t>
      </w:r>
      <w:r w:rsidR="00E55F0E">
        <w:rPr>
          <w:rFonts w:ascii="Calibri" w:hAnsi="Calibri" w:cs="Arial"/>
          <w:b/>
          <w:bCs/>
          <w:iCs/>
          <w:color w:val="7F7F7F" w:themeColor="text1" w:themeTint="80"/>
          <w:sz w:val="26"/>
          <w:szCs w:val="26"/>
        </w:rPr>
        <w:t>a</w:t>
      </w:r>
      <w:r w:rsidR="00E2428F">
        <w:rPr>
          <w:rFonts w:ascii="Calibri" w:hAnsi="Calibri" w:cs="Arial"/>
          <w:b/>
          <w:bCs/>
          <w:iCs/>
          <w:color w:val="7F7F7F" w:themeColor="text1" w:themeTint="80"/>
          <w:sz w:val="26"/>
          <w:szCs w:val="26"/>
        </w:rPr>
        <w:t xml:space="preserve"> </w:t>
      </w:r>
      <w:r w:rsidR="00940B3A">
        <w:rPr>
          <w:rFonts w:ascii="Calibri" w:hAnsi="Calibri" w:cs="Arial"/>
          <w:b/>
          <w:bCs/>
          <w:iCs/>
          <w:color w:val="7F7F7F" w:themeColor="text1" w:themeTint="80"/>
          <w:sz w:val="26"/>
          <w:szCs w:val="26"/>
        </w:rPr>
        <w:t>de</w:t>
      </w:r>
      <w:r w:rsidR="006D41F4">
        <w:rPr>
          <w:rFonts w:ascii="Calibri" w:hAnsi="Calibri" w:cs="Arial"/>
          <w:b/>
          <w:bCs/>
          <w:iCs/>
          <w:color w:val="7F7F7F" w:themeColor="text1" w:themeTint="80"/>
          <w:sz w:val="26"/>
          <w:szCs w:val="26"/>
        </w:rPr>
        <w:t xml:space="preserv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E2428F">
        <w:rPr>
          <w:rFonts w:ascii="Calibri" w:hAnsi="Calibri" w:cs="Arial"/>
          <w:b/>
          <w:color w:val="7F7F7F" w:themeColor="text1" w:themeTint="80"/>
          <w:sz w:val="26"/>
          <w:szCs w:val="26"/>
        </w:rPr>
        <w:t>970/2015-JN</w:t>
      </w:r>
      <w:r w:rsidRPr="00BF5CA7">
        <w:rPr>
          <w:rFonts w:ascii="Calibri" w:hAnsi="Calibri" w:cs="Arial"/>
          <w:color w:val="7F7F7F" w:themeColor="text1" w:themeTint="80"/>
          <w:sz w:val="26"/>
          <w:szCs w:val="26"/>
        </w:rPr>
        <w:t xml:space="preserve">, promovido por </w:t>
      </w:r>
      <w:r w:rsidR="001C2561">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ciudadan</w:t>
      </w:r>
      <w:r w:rsidR="001C2561">
        <w:rPr>
          <w:rFonts w:ascii="Calibri" w:hAnsi="Calibri" w:cs="Arial"/>
          <w:color w:val="7F7F7F" w:themeColor="text1" w:themeTint="80"/>
          <w:sz w:val="26"/>
          <w:szCs w:val="26"/>
        </w:rPr>
        <w:t>o</w:t>
      </w:r>
      <w:r w:rsidRPr="00BF5CA7">
        <w:rPr>
          <w:rFonts w:ascii="Calibri" w:hAnsi="Calibri" w:cs="Arial"/>
          <w:color w:val="7F7F7F" w:themeColor="text1" w:themeTint="80"/>
          <w:sz w:val="26"/>
          <w:szCs w:val="26"/>
        </w:rPr>
        <w:t xml:space="preserve"> </w:t>
      </w:r>
      <w:r w:rsidR="008B301B">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CA30B5">
        <w:rPr>
          <w:rFonts w:ascii="Calibri" w:hAnsi="Calibri" w:cs="Arial"/>
          <w:color w:val="7F7F7F" w:themeColor="text1" w:themeTint="80"/>
          <w:sz w:val="26"/>
          <w:szCs w:val="26"/>
        </w:rPr>
        <w:t xml:space="preserve">el actor </w:t>
      </w:r>
      <w:r w:rsidR="000022A1">
        <w:rPr>
          <w:rFonts w:ascii="Calibri" w:hAnsi="Calibri" w:cs="Arial"/>
          <w:color w:val="7F7F7F" w:themeColor="text1" w:themeTint="80"/>
          <w:sz w:val="26"/>
          <w:szCs w:val="26"/>
        </w:rPr>
        <w:t>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883BB2">
        <w:rPr>
          <w:rFonts w:ascii="Calibri" w:hAnsi="Calibri" w:cs="Arial"/>
          <w:color w:val="7F7F7F" w:themeColor="text1" w:themeTint="80"/>
          <w:sz w:val="26"/>
          <w:szCs w:val="26"/>
        </w:rPr>
        <w:t>29 veintinueve de septiembre</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E31BEB" w:rsidRDefault="004B3DFC" w:rsidP="00E0072D">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883BB2">
        <w:rPr>
          <w:rFonts w:ascii="Calibri" w:hAnsi="Calibri" w:cs="Calibri"/>
          <w:color w:val="7F7F7F" w:themeColor="text1" w:themeTint="80"/>
          <w:sz w:val="26"/>
          <w:szCs w:val="26"/>
        </w:rPr>
        <w:t>29 veintinueve de septiembre</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p>
    <w:p w:rsidR="00E31BEB" w:rsidRDefault="00E31BEB" w:rsidP="00E31BE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E2428F">
        <w:rPr>
          <w:rFonts w:ascii="Calibri" w:hAnsi="Calibri" w:cs="Calibri"/>
          <w:b/>
          <w:color w:val="7F7F7F" w:themeColor="text1" w:themeTint="80"/>
          <w:sz w:val="26"/>
          <w:szCs w:val="26"/>
        </w:rPr>
        <w:t>970/2015-JN</w:t>
      </w:r>
    </w:p>
    <w:p w:rsidR="00E31BEB" w:rsidRDefault="00E31BEB" w:rsidP="00E0072D">
      <w:pPr>
        <w:ind w:firstLine="708"/>
        <w:jc w:val="both"/>
        <w:rPr>
          <w:rFonts w:ascii="Calibri" w:hAnsi="Calibri"/>
          <w:color w:val="7F7F7F" w:themeColor="text1" w:themeTint="80"/>
          <w:sz w:val="26"/>
          <w:szCs w:val="26"/>
        </w:rPr>
      </w:pPr>
    </w:p>
    <w:p w:rsidR="004B3DFC" w:rsidRPr="00E0072D" w:rsidRDefault="004B3DFC" w:rsidP="00E31BEB">
      <w:pPr>
        <w:jc w:val="both"/>
        <w:rPr>
          <w:rFonts w:ascii="Calibri" w:hAnsi="Calibri" w:cs="Calibri"/>
          <w:color w:val="7F7F7F" w:themeColor="text1" w:themeTint="80"/>
          <w:sz w:val="26"/>
          <w:szCs w:val="26"/>
        </w:rPr>
      </w:pP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883BB2">
        <w:rPr>
          <w:rFonts w:ascii="Calibri" w:hAnsi="Calibri"/>
          <w:color w:val="7F7F7F" w:themeColor="text1" w:themeTint="80"/>
          <w:sz w:val="26"/>
          <w:szCs w:val="26"/>
        </w:rPr>
        <w:t>0678</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323B18">
        <w:rPr>
          <w:rFonts w:ascii="Calibri" w:hAnsi="Calibri"/>
          <w:color w:val="7F7F7F" w:themeColor="text1" w:themeTint="80"/>
          <w:sz w:val="26"/>
          <w:szCs w:val="26"/>
        </w:rPr>
        <w:t>el</w:t>
      </w:r>
      <w:r w:rsidR="000022A1">
        <w:rPr>
          <w:rFonts w:ascii="Calibri" w:hAnsi="Calibri"/>
          <w:color w:val="7F7F7F" w:themeColor="text1" w:themeTint="80"/>
          <w:sz w:val="26"/>
          <w:szCs w:val="26"/>
        </w:rPr>
        <w:t xml:space="preserve">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65370E">
        <w:rPr>
          <w:rFonts w:ascii="Calibri" w:hAnsi="Calibri"/>
          <w:color w:val="7F7F7F" w:themeColor="text1" w:themeTint="80"/>
          <w:sz w:val="26"/>
          <w:szCs w:val="26"/>
        </w:rPr>
        <w:t>que la dependencia a su cargo llevo a cabo las actuaciones relativas al expediente citado en líneas anteriores</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 . . . . . . . . . . . . . . . .</w:t>
      </w:r>
      <w:r w:rsidR="00E31BEB">
        <w:rPr>
          <w:rFonts w:ascii="Calibri" w:hAnsi="Calibri"/>
          <w:color w:val="7F7F7F" w:themeColor="text1" w:themeTint="80"/>
          <w:sz w:val="26"/>
          <w:szCs w:val="26"/>
        </w:rPr>
        <w:t xml:space="preserve">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w:t>
      </w:r>
      <w:r w:rsidRPr="00BF5CA7">
        <w:rPr>
          <w:rFonts w:ascii="Calibri" w:hAnsi="Calibri"/>
          <w:bCs/>
          <w:iCs/>
          <w:color w:val="7F7F7F" w:themeColor="text1" w:themeTint="80"/>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grosso modo, que no se afecta el interés jurídico de la impetrante, toda vez que no demuestra ser titular de un derecho subjetivo y que no le asiste ningún derecho que haya sido vulnerado . . . . . . . . . . . . . . . . . . . . .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883BB2">
        <w:rPr>
          <w:rFonts w:ascii="Calibri" w:hAnsi="Calibri"/>
          <w:bCs/>
          <w:iCs/>
          <w:color w:val="7F7F7F" w:themeColor="text1" w:themeTint="80"/>
          <w:sz w:val="26"/>
          <w:szCs w:val="26"/>
        </w:rPr>
        <w:t>0678</w:t>
      </w:r>
      <w:r w:rsidRPr="00781737">
        <w:rPr>
          <w:rFonts w:ascii="Calibri" w:hAnsi="Calibri"/>
          <w:bCs/>
          <w:iCs/>
          <w:color w:val="7F7F7F" w:themeColor="text1" w:themeTint="80"/>
          <w:sz w:val="26"/>
          <w:szCs w:val="26"/>
        </w:rPr>
        <w:t xml:space="preserve">/2015/JA, </w:t>
      </w:r>
      <w:r w:rsidR="006F6394" w:rsidRPr="006F6394">
        <w:rPr>
          <w:rFonts w:ascii="Calibri" w:hAnsi="Calibri"/>
          <w:bCs/>
          <w:iCs/>
          <w:color w:val="7F7F7F" w:themeColor="text1" w:themeTint="80"/>
          <w:sz w:val="26"/>
          <w:szCs w:val="26"/>
        </w:rPr>
        <w:t xml:space="preserve">mismo en el que, de acuerdo a la resolución (presentada por el Director demandado y palpable a foja </w:t>
      </w:r>
      <w:r w:rsidR="001A74AE">
        <w:rPr>
          <w:rFonts w:ascii="Calibri" w:hAnsi="Calibri"/>
          <w:bCs/>
          <w:iCs/>
          <w:color w:val="7F7F7F" w:themeColor="text1" w:themeTint="80"/>
          <w:sz w:val="26"/>
          <w:szCs w:val="26"/>
        </w:rPr>
        <w:t>54 cincuenta y cuatro</w:t>
      </w:r>
      <w:r w:rsidR="006F6394">
        <w:rPr>
          <w:rFonts w:ascii="Calibri" w:hAnsi="Calibri"/>
          <w:bCs/>
          <w:iCs/>
          <w:color w:val="7F7F7F" w:themeColor="text1" w:themeTint="80"/>
          <w:sz w:val="26"/>
          <w:szCs w:val="26"/>
        </w:rPr>
        <w:t>)</w:t>
      </w:r>
      <w:r w:rsidR="006F6394" w:rsidRPr="006F6394">
        <w:rPr>
          <w:rFonts w:ascii="Calibri" w:hAnsi="Calibri"/>
          <w:bCs/>
          <w:iCs/>
          <w:color w:val="7F7F7F" w:themeColor="text1" w:themeTint="80"/>
          <w:sz w:val="26"/>
          <w:szCs w:val="26"/>
        </w:rPr>
        <w:t xml:space="preserve"> de fecha </w:t>
      </w:r>
      <w:r w:rsidR="001A74AE">
        <w:rPr>
          <w:rFonts w:ascii="Calibri" w:hAnsi="Calibri"/>
          <w:bCs/>
          <w:iCs/>
          <w:color w:val="7F7F7F" w:themeColor="text1" w:themeTint="80"/>
          <w:sz w:val="26"/>
          <w:szCs w:val="26"/>
        </w:rPr>
        <w:t>1 uno de octubre</w:t>
      </w:r>
      <w:r w:rsidR="002258C5">
        <w:rPr>
          <w:rFonts w:ascii="Calibri" w:hAnsi="Calibri"/>
          <w:bCs/>
          <w:iCs/>
          <w:color w:val="7F7F7F" w:themeColor="text1" w:themeTint="80"/>
          <w:sz w:val="26"/>
          <w:szCs w:val="26"/>
        </w:rPr>
        <w:t xml:space="preserve"> </w:t>
      </w:r>
      <w:r w:rsidR="006F6394" w:rsidRPr="006F6394">
        <w:rPr>
          <w:rFonts w:ascii="Calibri" w:hAnsi="Calibri"/>
          <w:bCs/>
          <w:iCs/>
          <w:color w:val="7F7F7F" w:themeColor="text1" w:themeTint="80"/>
          <w:sz w:val="26"/>
          <w:szCs w:val="26"/>
        </w:rPr>
        <w:t>del año 2015 dos mil quince, se le impuso una sanción consistente en una multa, además de que se clausuró una máquina de juegos de azar que se encontraba al interior del establecimiento visitado, lo que sí afecta la esfera de derechos del actor, sobre todo porque se considera que pudiera existir violación al derecho humano al debido proceso; por lo que al no prosperar las causales de improcedencia señaladas, ésta sí se encuentra legitimada para promover el proceso que nos ocupa. . . . . . . . . . . . . . . .</w:t>
      </w:r>
      <w:r w:rsidRPr="00781737">
        <w:rPr>
          <w:rFonts w:ascii="Calibri" w:hAnsi="Calibri"/>
          <w:bCs/>
          <w:iCs/>
          <w:color w:val="7F7F7F" w:themeColor="text1" w:themeTint="80"/>
          <w:sz w:val="26"/>
          <w:szCs w:val="26"/>
        </w:rPr>
        <w:t>. . .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w:t>
      </w:r>
      <w:r w:rsidR="00CA30B5">
        <w:rPr>
          <w:rFonts w:ascii="Calibri" w:hAnsi="Calibri"/>
          <w:color w:val="7F7F7F" w:themeColor="text1" w:themeTint="80"/>
          <w:sz w:val="26"/>
          <w:szCs w:val="26"/>
        </w:rPr>
        <w:t>establece</w:t>
      </w:r>
      <w:r w:rsidRPr="00BF5CA7">
        <w:rPr>
          <w:rFonts w:ascii="Calibri" w:hAnsi="Calibri"/>
          <w:color w:val="7F7F7F" w:themeColor="text1" w:themeTint="80"/>
          <w:sz w:val="26"/>
          <w:szCs w:val="26"/>
        </w:rPr>
        <w:t xml:space="preserve"> que con fecha </w:t>
      </w:r>
      <w:r w:rsidR="00883BB2">
        <w:rPr>
          <w:rFonts w:ascii="Calibri" w:hAnsi="Calibri"/>
          <w:color w:val="7F7F7F" w:themeColor="text1" w:themeTint="80"/>
          <w:sz w:val="26"/>
          <w:szCs w:val="26"/>
        </w:rPr>
        <w:t>29 veintinueve de septiembre</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lastRenderedPageBreak/>
        <w:t>DGFC/DT/</w:t>
      </w:r>
      <w:r w:rsidR="00883BB2">
        <w:rPr>
          <w:rFonts w:ascii="Calibri" w:hAnsi="Calibri"/>
          <w:color w:val="7F7F7F" w:themeColor="text1" w:themeTint="80"/>
          <w:sz w:val="26"/>
          <w:szCs w:val="26"/>
        </w:rPr>
        <w:t>0678</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635C73">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w:t>
      </w:r>
      <w:bookmarkStart w:id="0" w:name="_GoBack"/>
      <w:r w:rsidR="00635C73">
        <w:rPr>
          <w:rFonts w:ascii="Calibri" w:hAnsi="Calibri"/>
          <w:color w:val="7F7F7F" w:themeColor="text1" w:themeTint="80"/>
          <w:sz w:val="26"/>
          <w:szCs w:val="26"/>
        </w:rPr>
        <w:t>*****</w:t>
      </w:r>
      <w:bookmarkEnd w:id="0"/>
      <w:r w:rsidRPr="00BF5CA7">
        <w:rPr>
          <w:rFonts w:ascii="Calibri" w:hAnsi="Calibri"/>
          <w:color w:val="7F7F7F" w:themeColor="text1" w:themeTint="80"/>
          <w:sz w:val="26"/>
          <w:szCs w:val="26"/>
        </w:rPr>
        <w:t xml:space="preserve">; llevando a cabo la visita de inspección; entendiendo la diligencia con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ahora actor;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 . . . . . . . .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CA30B5">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w:t>
      </w:r>
      <w:r w:rsidR="00323B18">
        <w:rPr>
          <w:rFonts w:ascii="Calibri" w:hAnsi="Calibri" w:cs="Calibri"/>
          <w:iCs/>
          <w:color w:val="7F7F7F" w:themeColor="text1" w:themeTint="80"/>
          <w:sz w:val="26"/>
          <w:szCs w:val="26"/>
        </w:rPr>
        <w:t>el actor</w:t>
      </w:r>
      <w:r w:rsidR="00EC7D6A">
        <w:rPr>
          <w:rFonts w:ascii="Calibri" w:hAnsi="Calibri" w:cs="Calibri"/>
          <w:iCs/>
          <w:color w:val="7F7F7F" w:themeColor="text1" w:themeTint="80"/>
          <w:sz w:val="26"/>
          <w:szCs w:val="26"/>
        </w:rPr>
        <w:t xml:space="preserve"> </w:t>
      </w:r>
      <w:r w:rsidR="006F74D0">
        <w:rPr>
          <w:rFonts w:ascii="Calibri" w:hAnsi="Calibri" w:cs="Calibri"/>
          <w:iCs/>
          <w:color w:val="7F7F7F" w:themeColor="text1" w:themeTint="80"/>
          <w:sz w:val="26"/>
          <w:szCs w:val="26"/>
        </w:rPr>
        <w:t xml:space="preserve">no </w:t>
      </w:r>
      <w:r w:rsidR="00BD2AAB">
        <w:rPr>
          <w:rFonts w:ascii="Calibri" w:hAnsi="Calibri" w:cs="Calibri"/>
          <w:iCs/>
          <w:color w:val="7F7F7F" w:themeColor="text1" w:themeTint="80"/>
          <w:sz w:val="26"/>
          <w:szCs w:val="26"/>
        </w:rPr>
        <w:t>está</w:t>
      </w:r>
      <w:r w:rsidR="00326B5D">
        <w:rPr>
          <w:rFonts w:ascii="Calibri" w:hAnsi="Calibri" w:cs="Calibri"/>
          <w:iCs/>
          <w:color w:val="7F7F7F" w:themeColor="text1" w:themeTint="80"/>
          <w:sz w:val="26"/>
          <w:szCs w:val="26"/>
        </w:rPr>
        <w:t xml:space="preserve"> en aptitud de negar los hechos, pues su indebido proceder y la falta de cumplimiento a la normatividad es lo que motiva la instauración del procedimiento</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 . . . . . . . . . . . . . . . . . . . . . . . .</w:t>
      </w:r>
      <w:r w:rsidR="00D77803">
        <w:rPr>
          <w:rFonts w:ascii="Calibri" w:hAnsi="Calibri" w:cs="Calibri"/>
          <w:iCs/>
          <w:color w:val="7F7F7F" w:themeColor="text1" w:themeTint="80"/>
          <w:sz w:val="26"/>
          <w:szCs w:val="26"/>
        </w:rPr>
        <w:t xml:space="preserve"> . . . . . . . . . . . . . . . . . .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883BB2">
        <w:rPr>
          <w:rFonts w:ascii="Calibri" w:hAnsi="Calibri"/>
          <w:color w:val="7F7F7F" w:themeColor="text1" w:themeTint="80"/>
          <w:sz w:val="26"/>
          <w:szCs w:val="26"/>
        </w:rPr>
        <w:t>29 veintinueve de septiembre</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883BB2">
        <w:rPr>
          <w:rFonts w:ascii="Calibri" w:hAnsi="Calibri"/>
          <w:color w:val="7F7F7F" w:themeColor="text1" w:themeTint="80"/>
          <w:sz w:val="26"/>
          <w:szCs w:val="26"/>
        </w:rPr>
        <w:t>0678</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 xml:space="preserve">No existiendo impedimento legal, se procede a analizar los conceptos de impugnación hechos valer por </w:t>
      </w:r>
      <w:r w:rsidR="00E2428F">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justiciable. . . . . . . . . . . . . . . . . . . . </w:t>
      </w:r>
    </w:p>
    <w:p w:rsidR="00D77803" w:rsidRDefault="00D77803" w:rsidP="00D77803">
      <w:pPr>
        <w:jc w:val="both"/>
        <w:rPr>
          <w:rFonts w:ascii="Calibri" w:hAnsi="Calibri" w:cs="Calibri"/>
          <w:color w:val="7F7F7F" w:themeColor="text1" w:themeTint="80"/>
          <w:sz w:val="26"/>
          <w:szCs w:val="26"/>
        </w:rPr>
      </w:pPr>
    </w:p>
    <w:p w:rsidR="00D77803" w:rsidRDefault="00D77803" w:rsidP="00D7780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E2428F">
        <w:rPr>
          <w:rFonts w:ascii="Calibri" w:hAnsi="Calibri" w:cs="Calibri"/>
          <w:b/>
          <w:color w:val="7F7F7F" w:themeColor="text1" w:themeTint="80"/>
          <w:sz w:val="26"/>
          <w:szCs w:val="26"/>
        </w:rPr>
        <w:t>970/2015-JN</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Pr>
          <w:rFonts w:ascii="Calibri" w:hAnsi="Calibri" w:cs="Calibri"/>
          <w:color w:val="7F7F7F" w:themeColor="text1" w:themeTint="80"/>
          <w:sz w:val="26"/>
          <w:szCs w:val="26"/>
        </w:rPr>
        <w:t>al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w:t>
      </w:r>
      <w:r w:rsidRPr="00BF5CA7">
        <w:rPr>
          <w:rFonts w:ascii="Calibri" w:hAnsi="Calibri"/>
          <w:color w:val="7F7F7F" w:themeColor="text1" w:themeTint="80"/>
          <w:sz w:val="26"/>
          <w:szCs w:val="26"/>
        </w:rPr>
        <w:lastRenderedPageBreak/>
        <w:t xml:space="preserve">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0A476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enjuiciante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 . . . . . . . . . . . . . . . .</w:t>
      </w:r>
      <w:r w:rsidR="00D77803">
        <w:rPr>
          <w:rFonts w:ascii="Calibri" w:hAnsi="Calibri"/>
          <w:color w:val="7F7F7F" w:themeColor="text1" w:themeTint="80"/>
          <w:sz w:val="26"/>
          <w:szCs w:val="26"/>
        </w:rPr>
        <w:t xml:space="preserve"> . . . .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 xml:space="preserve">orteos. Luego entonces, expedir una </w:t>
      </w:r>
      <w:r w:rsidR="00CA2C14">
        <w:rPr>
          <w:rFonts w:asciiTheme="minorHAnsi" w:hAnsiTheme="minorHAnsi"/>
          <w:color w:val="7F7F7F" w:themeColor="text1" w:themeTint="80"/>
          <w:sz w:val="26"/>
          <w:szCs w:val="26"/>
        </w:rPr>
        <w:lastRenderedPageBreak/>
        <w:t>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343E70" w:rsidRPr="00A8545F" w:rsidRDefault="00706056" w:rsidP="00A8545F">
      <w:pPr>
        <w:pStyle w:val="Default"/>
        <w:ind w:firstLine="708"/>
        <w:jc w:val="both"/>
        <w:rPr>
          <w:rFonts w:asciiTheme="minorHAnsi" w:hAnsiTheme="minorHAnsi"/>
          <w:color w:val="FF000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833B37" w:rsidRDefault="00833B37" w:rsidP="00833B3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E2428F">
        <w:rPr>
          <w:rFonts w:ascii="Calibri" w:hAnsi="Calibri" w:cs="Calibri"/>
          <w:b/>
          <w:color w:val="7F7F7F" w:themeColor="text1" w:themeTint="80"/>
          <w:sz w:val="26"/>
          <w:szCs w:val="26"/>
        </w:rPr>
        <w:t>970/2015-JN</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 xml:space="preserve">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w:t>
      </w:r>
      <w:r w:rsidRPr="00521436">
        <w:rPr>
          <w:rFonts w:ascii="Calibri" w:hAnsi="Calibri" w:cs="Calibri"/>
          <w:bCs/>
          <w:iCs/>
          <w:color w:val="7F7F7F" w:themeColor="text1" w:themeTint="80"/>
          <w:sz w:val="26"/>
          <w:szCs w:val="26"/>
        </w:rPr>
        <w:lastRenderedPageBreak/>
        <w:t>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Pr="009750F6" w:rsidRDefault="00343E70" w:rsidP="009750F6">
      <w:pPr>
        <w:ind w:firstLine="708"/>
        <w:jc w:val="both"/>
        <w:rPr>
          <w:rFonts w:ascii="Calibri" w:hAnsi="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 xml:space="preserve">tor General de Fiscalización y </w:t>
      </w:r>
      <w:r w:rsidR="00F54858">
        <w:rPr>
          <w:rFonts w:ascii="Calibri" w:hAnsi="Calibri" w:cs="Calibri"/>
          <w:bCs/>
          <w:color w:val="7F7F7F" w:themeColor="text1" w:themeTint="80"/>
          <w:sz w:val="26"/>
          <w:szCs w:val="26"/>
        </w:rPr>
        <w:lastRenderedPageBreak/>
        <w:t>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883BB2">
        <w:rPr>
          <w:rFonts w:ascii="Calibri" w:hAnsi="Calibri"/>
          <w:b/>
          <w:color w:val="7F7F7F" w:themeColor="text1" w:themeTint="80"/>
          <w:sz w:val="26"/>
          <w:szCs w:val="26"/>
        </w:rPr>
        <w:t xml:space="preserve">29 </w:t>
      </w:r>
      <w:r w:rsidR="00883BB2" w:rsidRPr="001A74AE">
        <w:rPr>
          <w:rFonts w:ascii="Calibri" w:hAnsi="Calibri"/>
          <w:color w:val="7F7F7F" w:themeColor="text1" w:themeTint="80"/>
          <w:sz w:val="26"/>
          <w:szCs w:val="26"/>
        </w:rPr>
        <w:t>veintinueve de</w:t>
      </w:r>
      <w:r w:rsidR="00883BB2">
        <w:rPr>
          <w:rFonts w:ascii="Calibri" w:hAnsi="Calibri"/>
          <w:b/>
          <w:color w:val="7F7F7F" w:themeColor="text1" w:themeTint="80"/>
          <w:sz w:val="26"/>
          <w:szCs w:val="26"/>
        </w:rPr>
        <w:t xml:space="preserve"> septiembre</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883BB2">
        <w:rPr>
          <w:rFonts w:ascii="Calibri" w:hAnsi="Calibri"/>
          <w:b/>
          <w:color w:val="7F7F7F" w:themeColor="text1" w:themeTint="80"/>
          <w:sz w:val="26"/>
          <w:szCs w:val="26"/>
        </w:rPr>
        <w:t>0678</w:t>
      </w:r>
      <w:r w:rsidR="00A57007" w:rsidRPr="00F54858">
        <w:rPr>
          <w:rFonts w:ascii="Calibri" w:hAnsi="Calibri"/>
          <w:b/>
          <w:color w:val="7F7F7F" w:themeColor="text1" w:themeTint="80"/>
          <w:sz w:val="26"/>
          <w:szCs w:val="26"/>
        </w:rPr>
        <w:t>/2015</w:t>
      </w:r>
      <w:r w:rsidR="00883BB2">
        <w:rPr>
          <w:rFonts w:ascii="Calibri" w:hAnsi="Calibri"/>
          <w:b/>
          <w:color w:val="7F7F7F" w:themeColor="text1" w:themeTint="80"/>
          <w:sz w:val="26"/>
          <w:szCs w:val="26"/>
        </w:rPr>
        <w:t>/</w:t>
      </w:r>
      <w:r w:rsidR="00A57007" w:rsidRPr="00F54858">
        <w:rPr>
          <w:rFonts w:ascii="Calibri" w:hAnsi="Calibri"/>
          <w:b/>
          <w:color w:val="7F7F7F" w:themeColor="text1" w:themeTint="80"/>
          <w:sz w:val="26"/>
          <w:szCs w:val="26"/>
        </w:rPr>
        <w:t>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9750F6">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9750F6" w:rsidRPr="00E41CB1">
        <w:rPr>
          <w:rFonts w:ascii="Calibri" w:hAnsi="Calibri"/>
          <w:bCs/>
          <w:color w:val="7F7F7F" w:themeColor="text1" w:themeTint="80"/>
          <w:sz w:val="26"/>
          <w:szCs w:val="26"/>
        </w:rPr>
        <w:t xml:space="preserve">y cualquier otro posterior, como lo sería la </w:t>
      </w:r>
      <w:r w:rsidR="009750F6" w:rsidRPr="009750F6">
        <w:rPr>
          <w:rFonts w:ascii="Calibri" w:hAnsi="Calibri"/>
          <w:b/>
          <w:bCs/>
          <w:color w:val="7F7F7F" w:themeColor="text1" w:themeTint="80"/>
          <w:sz w:val="26"/>
          <w:szCs w:val="26"/>
        </w:rPr>
        <w:t>resolució</w:t>
      </w:r>
      <w:r w:rsidR="009750F6" w:rsidRPr="00E41CB1">
        <w:rPr>
          <w:rFonts w:ascii="Calibri" w:hAnsi="Calibri"/>
          <w:bCs/>
          <w:color w:val="7F7F7F" w:themeColor="text1" w:themeTint="80"/>
          <w:sz w:val="26"/>
          <w:szCs w:val="26"/>
        </w:rPr>
        <w:t xml:space="preserve">n de fecha </w:t>
      </w:r>
      <w:r w:rsidR="001A74AE">
        <w:rPr>
          <w:rFonts w:ascii="Calibri" w:hAnsi="Calibri"/>
          <w:b/>
          <w:bCs/>
          <w:color w:val="7F7F7F" w:themeColor="text1" w:themeTint="80"/>
          <w:sz w:val="26"/>
          <w:szCs w:val="26"/>
        </w:rPr>
        <w:t>1</w:t>
      </w:r>
      <w:r w:rsidR="00006ECD">
        <w:rPr>
          <w:rFonts w:ascii="Calibri" w:hAnsi="Calibri"/>
          <w:b/>
          <w:bCs/>
          <w:color w:val="7F7F7F" w:themeColor="text1" w:themeTint="80"/>
          <w:sz w:val="26"/>
          <w:szCs w:val="26"/>
        </w:rPr>
        <w:t xml:space="preserve"> </w:t>
      </w:r>
      <w:r w:rsidR="001A74AE">
        <w:rPr>
          <w:rFonts w:ascii="Calibri" w:hAnsi="Calibri"/>
          <w:bCs/>
          <w:color w:val="7F7F7F" w:themeColor="text1" w:themeTint="80"/>
          <w:sz w:val="26"/>
          <w:szCs w:val="26"/>
        </w:rPr>
        <w:t>uno</w:t>
      </w:r>
      <w:r w:rsidR="00006ECD" w:rsidRPr="00AC6F3D">
        <w:rPr>
          <w:rFonts w:ascii="Calibri" w:hAnsi="Calibri"/>
          <w:bCs/>
          <w:color w:val="7F7F7F" w:themeColor="text1" w:themeTint="80"/>
          <w:sz w:val="26"/>
          <w:szCs w:val="26"/>
        </w:rPr>
        <w:t xml:space="preserve"> de</w:t>
      </w:r>
      <w:r w:rsidR="00006ECD">
        <w:rPr>
          <w:rFonts w:ascii="Calibri" w:hAnsi="Calibri"/>
          <w:b/>
          <w:bCs/>
          <w:color w:val="7F7F7F" w:themeColor="text1" w:themeTint="80"/>
          <w:sz w:val="26"/>
          <w:szCs w:val="26"/>
        </w:rPr>
        <w:t xml:space="preserve"> </w:t>
      </w:r>
      <w:r w:rsidR="001A74AE">
        <w:rPr>
          <w:rFonts w:ascii="Calibri" w:hAnsi="Calibri"/>
          <w:b/>
          <w:bCs/>
          <w:color w:val="7F7F7F" w:themeColor="text1" w:themeTint="80"/>
          <w:sz w:val="26"/>
          <w:szCs w:val="26"/>
        </w:rPr>
        <w:t>octubre</w:t>
      </w:r>
      <w:r w:rsidR="009750F6" w:rsidRPr="00E41CB1">
        <w:rPr>
          <w:rFonts w:ascii="Calibri" w:hAnsi="Calibri"/>
          <w:bCs/>
          <w:color w:val="7F7F7F" w:themeColor="text1" w:themeTint="80"/>
          <w:sz w:val="26"/>
          <w:szCs w:val="26"/>
        </w:rPr>
        <w:t xml:space="preserve"> del mismo año </w:t>
      </w:r>
      <w:r w:rsidR="009750F6" w:rsidRPr="009750F6">
        <w:rPr>
          <w:rFonts w:ascii="Calibri" w:hAnsi="Calibri"/>
          <w:b/>
          <w:bCs/>
          <w:color w:val="7F7F7F" w:themeColor="text1" w:themeTint="80"/>
          <w:sz w:val="26"/>
          <w:szCs w:val="26"/>
        </w:rPr>
        <w:t>2015</w:t>
      </w:r>
      <w:r w:rsidR="009750F6" w:rsidRPr="00E41CB1">
        <w:rPr>
          <w:rFonts w:ascii="Calibri" w:hAnsi="Calibri"/>
          <w:bCs/>
          <w:color w:val="7F7F7F" w:themeColor="text1" w:themeTint="80"/>
          <w:sz w:val="26"/>
          <w:szCs w:val="26"/>
        </w:rPr>
        <w:t xml:space="preserve"> dos mil quince, al tener, como ya se dijo, su sustento y ser consecuencia de una orden de visita emitida de manera </w:t>
      </w:r>
      <w:r w:rsidR="009750F6">
        <w:rPr>
          <w:rFonts w:ascii="Calibri" w:hAnsi="Calibri"/>
          <w:color w:val="7F7F7F" w:themeColor="text1" w:themeTint="80"/>
          <w:sz w:val="26"/>
          <w:szCs w:val="27"/>
        </w:rPr>
        <w:t>ilega</w:t>
      </w:r>
      <w:r w:rsidR="00FA04C4" w:rsidRPr="00F9490B">
        <w:rPr>
          <w:rFonts w:ascii="Calibri" w:hAnsi="Calibri"/>
          <w:color w:val="7F7F7F" w:themeColor="text1" w:themeTint="80"/>
          <w:sz w:val="26"/>
          <w:szCs w:val="27"/>
        </w:rPr>
        <w:t>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9A23DB" w:rsidRDefault="00F54858" w:rsidP="00A32EE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w:t>
      </w:r>
    </w:p>
    <w:p w:rsidR="009A23DB" w:rsidRPr="009A23DB" w:rsidRDefault="009A23DB" w:rsidP="009A23DB">
      <w:pPr>
        <w:pStyle w:val="Textoindependiente"/>
        <w:ind w:firstLine="708"/>
        <w:jc w:val="right"/>
        <w:rPr>
          <w:rFonts w:ascii="Calibri" w:hAnsi="Calibri" w:cs="Arial"/>
          <w:b/>
          <w:color w:val="7F7F7F" w:themeColor="text1" w:themeTint="80"/>
          <w:sz w:val="26"/>
          <w:szCs w:val="26"/>
        </w:rPr>
      </w:pPr>
      <w:r w:rsidRPr="009A23DB">
        <w:rPr>
          <w:rFonts w:ascii="Calibri" w:hAnsi="Calibri" w:cs="Arial"/>
          <w:b/>
          <w:color w:val="7F7F7F" w:themeColor="text1" w:themeTint="80"/>
          <w:sz w:val="26"/>
          <w:szCs w:val="26"/>
        </w:rPr>
        <w:t xml:space="preserve">Expediente número </w:t>
      </w:r>
      <w:r w:rsidR="00E2428F">
        <w:rPr>
          <w:rFonts w:ascii="Calibri" w:hAnsi="Calibri" w:cs="Arial"/>
          <w:b/>
          <w:color w:val="7F7F7F" w:themeColor="text1" w:themeTint="80"/>
          <w:sz w:val="26"/>
          <w:szCs w:val="26"/>
        </w:rPr>
        <w:t>970/2015-JN</w:t>
      </w:r>
    </w:p>
    <w:p w:rsidR="009A23DB" w:rsidRDefault="009A23DB" w:rsidP="00A32EE2">
      <w:pPr>
        <w:pStyle w:val="Textoindependiente"/>
        <w:ind w:firstLine="708"/>
        <w:rPr>
          <w:rFonts w:ascii="Calibri" w:hAnsi="Calibri" w:cs="Arial"/>
          <w:color w:val="7F7F7F" w:themeColor="text1" w:themeTint="80"/>
          <w:sz w:val="26"/>
          <w:szCs w:val="26"/>
        </w:rPr>
      </w:pPr>
    </w:p>
    <w:p w:rsidR="00A32EE2" w:rsidRDefault="00A32EE2" w:rsidP="009A23DB">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w:t>
      </w:r>
      <w:r w:rsidRPr="00A32EE2">
        <w:rPr>
          <w:rFonts w:ascii="Calibri" w:hAnsi="Calibri" w:cs="Arial"/>
          <w:color w:val="7F7F7F" w:themeColor="text1" w:themeTint="80"/>
          <w:sz w:val="26"/>
          <w:szCs w:val="26"/>
        </w:rPr>
        <w:lastRenderedPageBreak/>
        <w:t xml:space="preserve">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w:t>
      </w:r>
      <w:r w:rsidR="001A74AE">
        <w:rPr>
          <w:rFonts w:ascii="Calibri" w:hAnsi="Calibri" w:cs="Arial"/>
          <w:color w:val="7F7F7F" w:themeColor="text1" w:themeTint="80"/>
          <w:sz w:val="26"/>
          <w:szCs w:val="26"/>
        </w:rPr>
        <w:t>clausura</w:t>
      </w:r>
      <w:r w:rsidRPr="00A32EE2">
        <w:rPr>
          <w:rFonts w:ascii="Calibri" w:hAnsi="Calibri" w:cs="Arial"/>
          <w:color w:val="7F7F7F" w:themeColor="text1" w:themeTint="80"/>
          <w:sz w:val="26"/>
          <w:szCs w:val="26"/>
        </w:rPr>
        <w:t xml:space="preserve">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CD035B" w:rsidRDefault="00CD035B" w:rsidP="009A23DB">
      <w:pPr>
        <w:pStyle w:val="Textoindependiente"/>
        <w:rPr>
          <w:rFonts w:ascii="Calibri" w:hAnsi="Calibri" w:cs="Arial"/>
          <w:color w:val="7F7F7F" w:themeColor="text1" w:themeTint="80"/>
          <w:sz w:val="26"/>
          <w:szCs w:val="26"/>
        </w:rPr>
      </w:pPr>
    </w:p>
    <w:p w:rsidR="00CD035B" w:rsidRPr="007D6748" w:rsidRDefault="00CD035B" w:rsidP="00CD035B">
      <w:pPr>
        <w:pStyle w:val="Textoindependiente"/>
        <w:ind w:firstLine="708"/>
        <w:rPr>
          <w:rFonts w:ascii="Calibri" w:hAnsi="Calibri" w:cs="Arial"/>
          <w:color w:val="7F7F7F" w:themeColor="text1" w:themeTint="80"/>
          <w:sz w:val="26"/>
          <w:szCs w:val="26"/>
        </w:rPr>
      </w:pPr>
      <w:r w:rsidRPr="007D6748">
        <w:rPr>
          <w:rFonts w:ascii="Calibri" w:hAnsi="Calibri" w:cs="Arial"/>
          <w:color w:val="7F7F7F" w:themeColor="text1" w:themeTint="80"/>
          <w:sz w:val="26"/>
          <w:szCs w:val="26"/>
        </w:rPr>
        <w:t xml:space="preserve">Por último, a efecto de no cometer violaciones procesales en perjuicio de las partes, en relación a las excepciones y defensas que oponen, tanto el Director General de Fiscalización y Control como el inspector demandados, se  expresa lo siguiente: . . . . . . . . . . . . . . . . . . . </w:t>
      </w:r>
    </w:p>
    <w:p w:rsidR="00CD035B" w:rsidRPr="00207C8E" w:rsidRDefault="00CD035B" w:rsidP="00CD035B">
      <w:pPr>
        <w:pStyle w:val="Textoindependiente"/>
        <w:rPr>
          <w:rFonts w:ascii="Calibri" w:hAnsi="Calibri"/>
          <w:color w:val="000000" w:themeColor="text1"/>
          <w:sz w:val="26"/>
          <w:szCs w:val="26"/>
          <w:lang w:eastAsia="es-MX"/>
        </w:rPr>
      </w:pPr>
    </w:p>
    <w:p w:rsidR="00CD035B" w:rsidRPr="002D241B" w:rsidRDefault="00CD035B" w:rsidP="00CD035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a).- Tocante a la excepción de “Improcedencia”, no opera la misma, pues de acuerdo a lo razonado en el considerando Cuarto quedó plenamente establecida la procedencia del presente proceso. . . . . . . . . . . . . . . . . . . . . . . . . . . .</w:t>
      </w:r>
    </w:p>
    <w:p w:rsidR="00CD035B" w:rsidRPr="002D241B" w:rsidRDefault="00CD035B" w:rsidP="002D241B">
      <w:pPr>
        <w:pStyle w:val="Textoindependiente"/>
        <w:ind w:firstLine="708"/>
        <w:rPr>
          <w:rFonts w:ascii="Calibri" w:hAnsi="Calibri" w:cs="Arial"/>
          <w:color w:val="7F7F7F" w:themeColor="text1" w:themeTint="80"/>
          <w:sz w:val="26"/>
          <w:szCs w:val="26"/>
        </w:rPr>
      </w:pPr>
    </w:p>
    <w:p w:rsidR="00CD035B" w:rsidRPr="002D241B" w:rsidRDefault="00CD035B" w:rsidP="002D241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b).- En cuanto a la excepción de “Falta de Acción y Carencia de Derecho”, tampoco opera como excepción, pues está claro que el ciudadano </w:t>
      </w:r>
      <w:r w:rsidR="008B301B">
        <w:rPr>
          <w:rFonts w:ascii="Calibri" w:hAnsi="Calibri" w:cs="Arial"/>
          <w:color w:val="7F7F7F" w:themeColor="text1" w:themeTint="80"/>
          <w:sz w:val="26"/>
          <w:szCs w:val="26"/>
        </w:rPr>
        <w:t>*****</w:t>
      </w:r>
      <w:r w:rsidRPr="002D241B">
        <w:rPr>
          <w:rFonts w:ascii="Calibri" w:hAnsi="Calibri" w:cs="Arial"/>
          <w:color w:val="7F7F7F" w:themeColor="text1" w:themeTint="80"/>
          <w:sz w:val="26"/>
          <w:szCs w:val="26"/>
        </w:rPr>
        <w:t xml:space="preserve"> al ser afectado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Cuarto de este fallo, aunado a que el actor pretende la nulidad de los actos impugnados, lo que en la especie ya se dio. . . . .       </w:t>
      </w:r>
    </w:p>
    <w:p w:rsidR="00CD035B" w:rsidRPr="002D241B" w:rsidRDefault="00CD035B" w:rsidP="002D241B">
      <w:pPr>
        <w:pStyle w:val="Textoindependiente"/>
        <w:ind w:firstLine="708"/>
        <w:rPr>
          <w:rFonts w:ascii="Calibri" w:hAnsi="Calibri" w:cs="Arial"/>
          <w:color w:val="7F7F7F" w:themeColor="text1" w:themeTint="80"/>
          <w:sz w:val="26"/>
          <w:szCs w:val="26"/>
        </w:rPr>
      </w:pPr>
    </w:p>
    <w:p w:rsidR="00CD035B" w:rsidRPr="002D241B" w:rsidRDefault="00CD035B" w:rsidP="00CD035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c).- De igual manera tampoco opera la defensa de la “Non Mutatis </w:t>
      </w:r>
      <w:proofErr w:type="spellStart"/>
      <w:r w:rsidRPr="002D241B">
        <w:rPr>
          <w:rFonts w:ascii="Calibri" w:hAnsi="Calibri" w:cs="Arial"/>
          <w:color w:val="7F7F7F" w:themeColor="text1" w:themeTint="80"/>
          <w:sz w:val="26"/>
          <w:szCs w:val="26"/>
        </w:rPr>
        <w:t>Libeli</w:t>
      </w:r>
      <w:proofErr w:type="spellEnd"/>
      <w:r w:rsidRPr="002D241B">
        <w:rPr>
          <w:rFonts w:ascii="Calibri" w:hAnsi="Calibri" w:cs="Arial"/>
          <w:color w:val="7F7F7F" w:themeColor="text1" w:themeTint="80"/>
          <w:sz w:val="26"/>
          <w:szCs w:val="26"/>
        </w:rPr>
        <w:t>”, toda vez que los demandados olvidan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w:t>
      </w:r>
    </w:p>
    <w:p w:rsidR="002974BB" w:rsidRPr="009A23DB" w:rsidRDefault="002974BB" w:rsidP="000A476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w:t>
      </w:r>
      <w:r w:rsidRPr="00BF5CA7">
        <w:rPr>
          <w:rFonts w:ascii="Calibri" w:hAnsi="Calibri" w:cs="Arial"/>
          <w:color w:val="7F7F7F" w:themeColor="text1" w:themeTint="80"/>
          <w:sz w:val="26"/>
          <w:szCs w:val="26"/>
        </w:rPr>
        <w:lastRenderedPageBreak/>
        <w:t xml:space="preserve">de los restantes conceptos de impugnación, ya que ello no cambiaría, ni afectaría el sentido de esta resolución. . . . . . . . . . . . . . . . . . . . . . . . . . . . . . . . . . . . . . . . . . . . . . </w:t>
      </w:r>
      <w:r>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672113">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883BB2">
        <w:rPr>
          <w:rFonts w:ascii="Calibri" w:hAnsi="Calibri"/>
          <w:color w:val="7F7F7F" w:themeColor="text1" w:themeTint="80"/>
          <w:sz w:val="26"/>
          <w:szCs w:val="26"/>
        </w:rPr>
        <w:t>29 veintinueve de septiembre</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 xml:space="preserve">toda vez </w:t>
      </w:r>
      <w:r w:rsidR="00FA04C4" w:rsidRPr="00CD035B">
        <w:rPr>
          <w:rFonts w:ascii="Calibri" w:hAnsi="Calibri"/>
          <w:color w:val="7F7F7F" w:themeColor="text1" w:themeTint="80"/>
          <w:sz w:val="26"/>
          <w:szCs w:val="26"/>
        </w:rPr>
        <w:t>qu</w:t>
      </w:r>
      <w:r w:rsidR="004A41DC" w:rsidRPr="00CD035B">
        <w:rPr>
          <w:rFonts w:ascii="Calibri" w:hAnsi="Calibri"/>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140A1C" w:rsidRDefault="00140A1C" w:rsidP="004328C1">
      <w:pPr>
        <w:pStyle w:val="Textoindependiente"/>
        <w:rPr>
          <w:rFonts w:ascii="Calibri" w:hAnsi="Calibri"/>
          <w:b/>
          <w:color w:val="7F7F7F" w:themeColor="text1" w:themeTint="80"/>
          <w:sz w:val="26"/>
          <w:szCs w:val="26"/>
        </w:rPr>
      </w:pPr>
    </w:p>
    <w:p w:rsidR="004B3DFC" w:rsidRDefault="004B3DFC" w:rsidP="00FA04C4">
      <w:pPr>
        <w:pStyle w:val="Textoindependiente"/>
        <w:tabs>
          <w:tab w:val="left" w:pos="6662"/>
        </w:tabs>
        <w:ind w:firstLine="708"/>
        <w:rPr>
          <w:rFonts w:ascii="Calibri" w:hAnsi="Calibri" w:cs="Arial"/>
          <w:color w:val="7F7F7F" w:themeColor="text1" w:themeTint="80"/>
          <w:sz w:val="18"/>
          <w:szCs w:val="18"/>
        </w:rPr>
      </w:pPr>
      <w:r w:rsidRPr="00BF5CA7">
        <w:rPr>
          <w:rFonts w:ascii="Calibri" w:hAnsi="Calibri" w:cs="Arial"/>
          <w:color w:val="7F7F7F" w:themeColor="text1" w:themeTint="80"/>
          <w:sz w:val="18"/>
          <w:szCs w:val="18"/>
        </w:rPr>
        <w:tab/>
      </w: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1C2561">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ciudadan</w:t>
      </w:r>
      <w:r w:rsidR="001C2561">
        <w:rPr>
          <w:rFonts w:ascii="Calibri" w:hAnsi="Calibri" w:cs="Calibri"/>
          <w:color w:val="7F7F7F" w:themeColor="text1" w:themeTint="80"/>
          <w:sz w:val="26"/>
          <w:szCs w:val="26"/>
        </w:rPr>
        <w:t>o</w:t>
      </w:r>
      <w:r w:rsidRPr="00BF5CA7">
        <w:rPr>
          <w:rFonts w:ascii="Calibri" w:hAnsi="Calibri" w:cs="Calibri"/>
          <w:color w:val="7F7F7F" w:themeColor="text1" w:themeTint="80"/>
          <w:sz w:val="26"/>
          <w:szCs w:val="26"/>
        </w:rPr>
        <w:t xml:space="preserve"> </w:t>
      </w:r>
      <w:r w:rsidR="008B301B">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p>
    <w:p w:rsidR="004B3DFC" w:rsidRPr="00BF5CA7" w:rsidRDefault="004B3DFC" w:rsidP="004B3DFC">
      <w:pPr>
        <w:jc w:val="both"/>
        <w:rPr>
          <w:rFonts w:ascii="Calibri" w:hAnsi="Calibri" w:cs="Arial"/>
          <w:b/>
          <w:bCs/>
          <w:color w:val="7F7F7F" w:themeColor="text1" w:themeTint="80"/>
          <w:sz w:val="22"/>
          <w:szCs w:val="22"/>
        </w:rPr>
      </w:pPr>
    </w:p>
    <w:p w:rsidR="004B3DFC" w:rsidRPr="00CD035B" w:rsidRDefault="004B3DFC" w:rsidP="00CD035B">
      <w:pPr>
        <w:ind w:firstLine="708"/>
        <w:jc w:val="both"/>
        <w:rPr>
          <w:rFonts w:ascii="Calibri" w:hAnsi="Calibri"/>
          <w:bCs/>
          <w:color w:val="7F7F7F" w:themeColor="text1" w:themeTint="80"/>
          <w:sz w:val="26"/>
          <w:szCs w:val="26"/>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883BB2">
        <w:rPr>
          <w:rFonts w:ascii="Calibri" w:hAnsi="Calibri"/>
          <w:b/>
          <w:color w:val="7F7F7F" w:themeColor="text1" w:themeTint="80"/>
          <w:sz w:val="26"/>
          <w:szCs w:val="26"/>
        </w:rPr>
        <w:t xml:space="preserve">29 </w:t>
      </w:r>
      <w:r w:rsidR="00883BB2" w:rsidRPr="001A74AE">
        <w:rPr>
          <w:rFonts w:ascii="Calibri" w:hAnsi="Calibri"/>
          <w:color w:val="7F7F7F" w:themeColor="text1" w:themeTint="80"/>
          <w:sz w:val="26"/>
          <w:szCs w:val="26"/>
        </w:rPr>
        <w:t>veintinueve de</w:t>
      </w:r>
      <w:r w:rsidR="00883BB2">
        <w:rPr>
          <w:rFonts w:ascii="Calibri" w:hAnsi="Calibri"/>
          <w:b/>
          <w:color w:val="7F7F7F" w:themeColor="text1" w:themeTint="80"/>
          <w:sz w:val="26"/>
          <w:szCs w:val="26"/>
        </w:rPr>
        <w:t xml:space="preserve"> septiembre</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883BB2">
        <w:rPr>
          <w:rFonts w:ascii="Calibri" w:hAnsi="Calibri"/>
          <w:b/>
          <w:color w:val="7F7F7F" w:themeColor="text1" w:themeTint="80"/>
          <w:sz w:val="26"/>
          <w:szCs w:val="26"/>
        </w:rPr>
        <w:t>0678</w:t>
      </w:r>
      <w:r w:rsidR="00A57007">
        <w:rPr>
          <w:rFonts w:ascii="Calibri" w:hAnsi="Calibri"/>
          <w:b/>
          <w:color w:val="7F7F7F" w:themeColor="text1" w:themeTint="80"/>
          <w:sz w:val="26"/>
          <w:szCs w:val="26"/>
        </w:rPr>
        <w:t>/2015</w:t>
      </w:r>
      <w:r w:rsidR="00883BB2">
        <w:rPr>
          <w:rFonts w:ascii="Calibri" w:hAnsi="Calibri"/>
          <w:b/>
          <w:color w:val="7F7F7F" w:themeColor="text1" w:themeTint="80"/>
          <w:sz w:val="26"/>
          <w:szCs w:val="26"/>
        </w:rPr>
        <w:t>/</w:t>
      </w:r>
      <w:r w:rsidR="00A57007">
        <w:rPr>
          <w:rFonts w:ascii="Calibri" w:hAnsi="Calibri"/>
          <w:b/>
          <w:color w:val="7F7F7F" w:themeColor="text1" w:themeTint="80"/>
          <w:sz w:val="26"/>
          <w:szCs w:val="26"/>
        </w:rPr>
        <w:t>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de la misma fecha que la de la orden de visita de inspección y con el mismo número de </w:t>
      </w:r>
      <w:r w:rsidR="00CD035B" w:rsidRPr="00656D08">
        <w:rPr>
          <w:rFonts w:ascii="Calibri" w:hAnsi="Calibri"/>
          <w:bCs/>
          <w:color w:val="7F7F7F" w:themeColor="text1" w:themeTint="80"/>
          <w:sz w:val="26"/>
          <w:szCs w:val="26"/>
        </w:rPr>
        <w:t>expediente</w:t>
      </w:r>
      <w:r w:rsidR="00CD035B">
        <w:rPr>
          <w:rFonts w:ascii="Calibri" w:hAnsi="Calibri"/>
          <w:bCs/>
          <w:color w:val="7F7F7F" w:themeColor="text1" w:themeTint="80"/>
          <w:sz w:val="26"/>
          <w:szCs w:val="26"/>
        </w:rPr>
        <w:t xml:space="preserve">, </w:t>
      </w:r>
      <w:r w:rsidR="00CD035B">
        <w:rPr>
          <w:rFonts w:ascii="Calibri" w:hAnsi="Calibri"/>
          <w:bCs/>
          <w:color w:val="7F7F7F" w:themeColor="text1" w:themeTint="80"/>
          <w:sz w:val="26"/>
          <w:szCs w:val="26"/>
        </w:rPr>
        <w:lastRenderedPageBreak/>
        <w:t xml:space="preserve">así como de cualquier otro posterior, como lo </w:t>
      </w:r>
      <w:r w:rsidR="003D4E45">
        <w:rPr>
          <w:rFonts w:ascii="Calibri" w:hAnsi="Calibri"/>
          <w:bCs/>
          <w:color w:val="7F7F7F" w:themeColor="text1" w:themeTint="80"/>
          <w:sz w:val="26"/>
          <w:szCs w:val="26"/>
        </w:rPr>
        <w:t>es</w:t>
      </w:r>
      <w:r w:rsidR="00CD035B">
        <w:rPr>
          <w:rFonts w:ascii="Calibri" w:hAnsi="Calibri"/>
          <w:bCs/>
          <w:color w:val="7F7F7F" w:themeColor="text1" w:themeTint="80"/>
          <w:sz w:val="26"/>
          <w:szCs w:val="26"/>
        </w:rPr>
        <w:t xml:space="preserve"> la </w:t>
      </w:r>
      <w:r w:rsidR="00CD035B" w:rsidRPr="00FC2859">
        <w:rPr>
          <w:rFonts w:ascii="Calibri" w:hAnsi="Calibri"/>
          <w:b/>
          <w:bCs/>
          <w:color w:val="7F7F7F" w:themeColor="text1" w:themeTint="80"/>
          <w:sz w:val="26"/>
          <w:szCs w:val="26"/>
        </w:rPr>
        <w:t xml:space="preserve">resolución </w:t>
      </w:r>
      <w:r w:rsidR="00CD035B">
        <w:rPr>
          <w:rFonts w:ascii="Calibri" w:hAnsi="Calibri"/>
          <w:bCs/>
          <w:color w:val="7F7F7F" w:themeColor="text1" w:themeTint="80"/>
          <w:sz w:val="26"/>
          <w:szCs w:val="26"/>
        </w:rPr>
        <w:t xml:space="preserve">de fecha </w:t>
      </w:r>
      <w:r w:rsidR="001A74AE">
        <w:rPr>
          <w:rFonts w:ascii="Calibri" w:hAnsi="Calibri"/>
          <w:b/>
          <w:bCs/>
          <w:color w:val="7F7F7F" w:themeColor="text1" w:themeTint="80"/>
          <w:sz w:val="26"/>
          <w:szCs w:val="26"/>
        </w:rPr>
        <w:t>1</w:t>
      </w:r>
      <w:r w:rsidR="00006ECD">
        <w:rPr>
          <w:rFonts w:ascii="Calibri" w:hAnsi="Calibri"/>
          <w:b/>
          <w:bCs/>
          <w:color w:val="7F7F7F" w:themeColor="text1" w:themeTint="80"/>
          <w:sz w:val="26"/>
          <w:szCs w:val="26"/>
        </w:rPr>
        <w:t xml:space="preserve"> </w:t>
      </w:r>
      <w:r w:rsidR="001A74AE">
        <w:rPr>
          <w:rFonts w:ascii="Calibri" w:hAnsi="Calibri"/>
          <w:bCs/>
          <w:color w:val="7F7F7F" w:themeColor="text1" w:themeTint="80"/>
          <w:sz w:val="26"/>
          <w:szCs w:val="26"/>
        </w:rPr>
        <w:t>uno</w:t>
      </w:r>
      <w:r w:rsidR="00006ECD" w:rsidRPr="00C35DDD">
        <w:rPr>
          <w:rFonts w:ascii="Calibri" w:hAnsi="Calibri"/>
          <w:bCs/>
          <w:color w:val="7F7F7F" w:themeColor="text1" w:themeTint="80"/>
          <w:sz w:val="26"/>
          <w:szCs w:val="26"/>
        </w:rPr>
        <w:t xml:space="preserve"> de</w:t>
      </w:r>
      <w:r w:rsidR="00006ECD">
        <w:rPr>
          <w:rFonts w:ascii="Calibri" w:hAnsi="Calibri"/>
          <w:b/>
          <w:bCs/>
          <w:color w:val="7F7F7F" w:themeColor="text1" w:themeTint="80"/>
          <w:sz w:val="26"/>
          <w:szCs w:val="26"/>
        </w:rPr>
        <w:t xml:space="preserve"> </w:t>
      </w:r>
      <w:r w:rsidR="001A74AE">
        <w:rPr>
          <w:rFonts w:ascii="Calibri" w:hAnsi="Calibri"/>
          <w:b/>
          <w:bCs/>
          <w:color w:val="7F7F7F" w:themeColor="text1" w:themeTint="80"/>
          <w:sz w:val="26"/>
          <w:szCs w:val="26"/>
        </w:rPr>
        <w:t>octubre</w:t>
      </w:r>
      <w:r w:rsidR="00CD035B">
        <w:rPr>
          <w:rFonts w:ascii="Calibri" w:hAnsi="Calibri"/>
          <w:bCs/>
          <w:color w:val="7F7F7F" w:themeColor="text1" w:themeTint="80"/>
          <w:sz w:val="26"/>
          <w:szCs w:val="26"/>
        </w:rPr>
        <w:t xml:space="preserve"> del mismo año </w:t>
      </w:r>
      <w:r w:rsidR="00CD035B" w:rsidRPr="00FC2859">
        <w:rPr>
          <w:rFonts w:ascii="Calibri" w:hAnsi="Calibri"/>
          <w:b/>
          <w:bCs/>
          <w:color w:val="7F7F7F" w:themeColor="text1" w:themeTint="80"/>
          <w:sz w:val="26"/>
          <w:szCs w:val="26"/>
        </w:rPr>
        <w:t>2015</w:t>
      </w:r>
      <w:r w:rsidR="00CD035B">
        <w:rPr>
          <w:rFonts w:ascii="Calibri" w:hAnsi="Calibri"/>
          <w:bCs/>
          <w:color w:val="7F7F7F" w:themeColor="text1" w:themeTint="80"/>
          <w:sz w:val="26"/>
          <w:szCs w:val="26"/>
        </w:rPr>
        <w:t xml:space="preserve"> dos mil quince;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 . . . . . . . . . . . . . . . . . . . . . . . . . . . . . . . . .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883BB2">
        <w:rPr>
          <w:rFonts w:ascii="Calibri" w:hAnsi="Calibri"/>
          <w:color w:val="7F7F7F" w:themeColor="text1" w:themeTint="80"/>
          <w:sz w:val="26"/>
          <w:szCs w:val="26"/>
        </w:rPr>
        <w:t>29 veintinueve de septiembre</w:t>
      </w:r>
      <w:r w:rsidR="008E0AB6" w:rsidRPr="00BF5CA7">
        <w:rPr>
          <w:rFonts w:ascii="Calibri" w:hAnsi="Calibri"/>
          <w:color w:val="7F7F7F" w:themeColor="text1" w:themeTint="80"/>
          <w:sz w:val="26"/>
          <w:szCs w:val="26"/>
        </w:rPr>
        <w:t xml:space="preserve"> del año 2015 dos mil quince, sobre </w:t>
      </w:r>
      <w:r w:rsidR="008E0AB6" w:rsidRPr="00CD035B">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CD035B">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w:t>
      </w:r>
      <w:r w:rsidR="00635C73">
        <w:rPr>
          <w:rFonts w:ascii="Calibri" w:hAnsi="Calibri"/>
          <w:color w:val="7F7F7F" w:themeColor="text1" w:themeTint="80"/>
          <w:sz w:val="26"/>
          <w:szCs w:val="26"/>
        </w:rPr>
        <w:t>*****</w:t>
      </w:r>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 . . . .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45D" w:rsidRDefault="0083645D">
      <w:r>
        <w:separator/>
      </w:r>
    </w:p>
  </w:endnote>
  <w:endnote w:type="continuationSeparator" w:id="0">
    <w:p w:rsidR="0083645D" w:rsidRDefault="0083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45D" w:rsidRDefault="0083645D">
      <w:r>
        <w:separator/>
      </w:r>
    </w:p>
  </w:footnote>
  <w:footnote w:type="continuationSeparator" w:id="0">
    <w:p w:rsidR="0083645D" w:rsidRDefault="00836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8364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5C73">
      <w:rPr>
        <w:rStyle w:val="Nmerodepgina"/>
        <w:noProof/>
      </w:rPr>
      <w:t>2</w:t>
    </w:r>
    <w:r>
      <w:rPr>
        <w:rStyle w:val="Nmerodepgina"/>
      </w:rPr>
      <w:fldChar w:fldCharType="end"/>
    </w:r>
  </w:p>
  <w:p w:rsidR="00A70119" w:rsidRDefault="008364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06ECD"/>
    <w:rsid w:val="00012BEF"/>
    <w:rsid w:val="00014356"/>
    <w:rsid w:val="000314EF"/>
    <w:rsid w:val="00074B0E"/>
    <w:rsid w:val="000909AE"/>
    <w:rsid w:val="000954F8"/>
    <w:rsid w:val="000A476C"/>
    <w:rsid w:val="000A4ED3"/>
    <w:rsid w:val="000B4397"/>
    <w:rsid w:val="000C6B3D"/>
    <w:rsid w:val="000D6D33"/>
    <w:rsid w:val="000E019D"/>
    <w:rsid w:val="000F12ED"/>
    <w:rsid w:val="00114938"/>
    <w:rsid w:val="00134594"/>
    <w:rsid w:val="00140A1C"/>
    <w:rsid w:val="0018462E"/>
    <w:rsid w:val="00193C54"/>
    <w:rsid w:val="001A74AE"/>
    <w:rsid w:val="001C1EB4"/>
    <w:rsid w:val="001C2561"/>
    <w:rsid w:val="001E492B"/>
    <w:rsid w:val="001E6959"/>
    <w:rsid w:val="00202A4D"/>
    <w:rsid w:val="002258C5"/>
    <w:rsid w:val="00231AD0"/>
    <w:rsid w:val="00245DB1"/>
    <w:rsid w:val="00252666"/>
    <w:rsid w:val="002658C9"/>
    <w:rsid w:val="002802A8"/>
    <w:rsid w:val="00281593"/>
    <w:rsid w:val="002919BC"/>
    <w:rsid w:val="00295DA4"/>
    <w:rsid w:val="002974BB"/>
    <w:rsid w:val="002D241B"/>
    <w:rsid w:val="00323B18"/>
    <w:rsid w:val="00326B5D"/>
    <w:rsid w:val="00343E70"/>
    <w:rsid w:val="00345365"/>
    <w:rsid w:val="00355D69"/>
    <w:rsid w:val="00363074"/>
    <w:rsid w:val="0038550B"/>
    <w:rsid w:val="003C319B"/>
    <w:rsid w:val="003D0B6B"/>
    <w:rsid w:val="003D4E45"/>
    <w:rsid w:val="003F0CFE"/>
    <w:rsid w:val="0041005A"/>
    <w:rsid w:val="004328C1"/>
    <w:rsid w:val="00436BB1"/>
    <w:rsid w:val="00436D60"/>
    <w:rsid w:val="00471843"/>
    <w:rsid w:val="0047616C"/>
    <w:rsid w:val="0047708E"/>
    <w:rsid w:val="0048641B"/>
    <w:rsid w:val="0049794B"/>
    <w:rsid w:val="004A41DC"/>
    <w:rsid w:val="004B3DFC"/>
    <w:rsid w:val="004C212B"/>
    <w:rsid w:val="004E2B17"/>
    <w:rsid w:val="004E5DAD"/>
    <w:rsid w:val="0051216A"/>
    <w:rsid w:val="00515225"/>
    <w:rsid w:val="00562A66"/>
    <w:rsid w:val="00562F72"/>
    <w:rsid w:val="00577C15"/>
    <w:rsid w:val="005820E3"/>
    <w:rsid w:val="005A1EAD"/>
    <w:rsid w:val="005B2F0D"/>
    <w:rsid w:val="005C1EF8"/>
    <w:rsid w:val="005C7650"/>
    <w:rsid w:val="005D15CD"/>
    <w:rsid w:val="006071F6"/>
    <w:rsid w:val="00635C73"/>
    <w:rsid w:val="0064042F"/>
    <w:rsid w:val="0064668C"/>
    <w:rsid w:val="0065370E"/>
    <w:rsid w:val="00656D08"/>
    <w:rsid w:val="00672113"/>
    <w:rsid w:val="00676CB0"/>
    <w:rsid w:val="00684D24"/>
    <w:rsid w:val="00685ED2"/>
    <w:rsid w:val="006A3F9B"/>
    <w:rsid w:val="006B0FF3"/>
    <w:rsid w:val="006D41F4"/>
    <w:rsid w:val="006E1F7A"/>
    <w:rsid w:val="006E5AA9"/>
    <w:rsid w:val="006F3DF8"/>
    <w:rsid w:val="006F6394"/>
    <w:rsid w:val="006F63DA"/>
    <w:rsid w:val="006F74D0"/>
    <w:rsid w:val="0070292F"/>
    <w:rsid w:val="00706056"/>
    <w:rsid w:val="00711C4D"/>
    <w:rsid w:val="00736742"/>
    <w:rsid w:val="00752135"/>
    <w:rsid w:val="00781737"/>
    <w:rsid w:val="00784CB8"/>
    <w:rsid w:val="007926D3"/>
    <w:rsid w:val="007B3DCF"/>
    <w:rsid w:val="007D6748"/>
    <w:rsid w:val="007D67C9"/>
    <w:rsid w:val="007E7F2F"/>
    <w:rsid w:val="0080464C"/>
    <w:rsid w:val="008063DD"/>
    <w:rsid w:val="00832B72"/>
    <w:rsid w:val="00833B37"/>
    <w:rsid w:val="00834317"/>
    <w:rsid w:val="0083645D"/>
    <w:rsid w:val="00882A95"/>
    <w:rsid w:val="00883BB2"/>
    <w:rsid w:val="008A53D5"/>
    <w:rsid w:val="008A5D63"/>
    <w:rsid w:val="008B301B"/>
    <w:rsid w:val="008B535A"/>
    <w:rsid w:val="008B680B"/>
    <w:rsid w:val="008B6F66"/>
    <w:rsid w:val="008C282C"/>
    <w:rsid w:val="008C3CB1"/>
    <w:rsid w:val="008C61C6"/>
    <w:rsid w:val="008D4B3A"/>
    <w:rsid w:val="008E0AB6"/>
    <w:rsid w:val="008F0CF4"/>
    <w:rsid w:val="00920B03"/>
    <w:rsid w:val="00940B3A"/>
    <w:rsid w:val="009429E2"/>
    <w:rsid w:val="009466BA"/>
    <w:rsid w:val="00951162"/>
    <w:rsid w:val="00951532"/>
    <w:rsid w:val="009661F2"/>
    <w:rsid w:val="009750F6"/>
    <w:rsid w:val="00981D66"/>
    <w:rsid w:val="0098360E"/>
    <w:rsid w:val="00992C9C"/>
    <w:rsid w:val="009964FC"/>
    <w:rsid w:val="009A23DB"/>
    <w:rsid w:val="009A50BE"/>
    <w:rsid w:val="009A69D8"/>
    <w:rsid w:val="009B4FBA"/>
    <w:rsid w:val="009D0812"/>
    <w:rsid w:val="009E10FA"/>
    <w:rsid w:val="009E15DC"/>
    <w:rsid w:val="00A02F6E"/>
    <w:rsid w:val="00A17575"/>
    <w:rsid w:val="00A17A21"/>
    <w:rsid w:val="00A217CD"/>
    <w:rsid w:val="00A22410"/>
    <w:rsid w:val="00A2439F"/>
    <w:rsid w:val="00A32EE2"/>
    <w:rsid w:val="00A57007"/>
    <w:rsid w:val="00A8545F"/>
    <w:rsid w:val="00A97819"/>
    <w:rsid w:val="00A97A65"/>
    <w:rsid w:val="00AB7C8F"/>
    <w:rsid w:val="00AC206B"/>
    <w:rsid w:val="00AC308A"/>
    <w:rsid w:val="00AC6F3D"/>
    <w:rsid w:val="00AD7204"/>
    <w:rsid w:val="00AE1A6F"/>
    <w:rsid w:val="00AE3E7D"/>
    <w:rsid w:val="00B05B82"/>
    <w:rsid w:val="00B106D7"/>
    <w:rsid w:val="00B427DE"/>
    <w:rsid w:val="00B62D66"/>
    <w:rsid w:val="00B65360"/>
    <w:rsid w:val="00B75A23"/>
    <w:rsid w:val="00B75DD6"/>
    <w:rsid w:val="00BB36E8"/>
    <w:rsid w:val="00BC5DA4"/>
    <w:rsid w:val="00BD2AAB"/>
    <w:rsid w:val="00BF0BF6"/>
    <w:rsid w:val="00BF6197"/>
    <w:rsid w:val="00C10076"/>
    <w:rsid w:val="00C10164"/>
    <w:rsid w:val="00C22DC8"/>
    <w:rsid w:val="00C35DDD"/>
    <w:rsid w:val="00C464F2"/>
    <w:rsid w:val="00C46636"/>
    <w:rsid w:val="00C72228"/>
    <w:rsid w:val="00C73B77"/>
    <w:rsid w:val="00CA2C14"/>
    <w:rsid w:val="00CA30B5"/>
    <w:rsid w:val="00CD035B"/>
    <w:rsid w:val="00CE396D"/>
    <w:rsid w:val="00CF7B38"/>
    <w:rsid w:val="00D1202C"/>
    <w:rsid w:val="00D14E8F"/>
    <w:rsid w:val="00D30188"/>
    <w:rsid w:val="00D4766E"/>
    <w:rsid w:val="00D61484"/>
    <w:rsid w:val="00D62C38"/>
    <w:rsid w:val="00D77803"/>
    <w:rsid w:val="00D77B11"/>
    <w:rsid w:val="00DB641E"/>
    <w:rsid w:val="00DC7621"/>
    <w:rsid w:val="00DE0314"/>
    <w:rsid w:val="00DF3DD6"/>
    <w:rsid w:val="00E0072D"/>
    <w:rsid w:val="00E16C1B"/>
    <w:rsid w:val="00E2428F"/>
    <w:rsid w:val="00E31BEB"/>
    <w:rsid w:val="00E50512"/>
    <w:rsid w:val="00E54AA9"/>
    <w:rsid w:val="00E55F0E"/>
    <w:rsid w:val="00E77635"/>
    <w:rsid w:val="00E83986"/>
    <w:rsid w:val="00E950DE"/>
    <w:rsid w:val="00E959B2"/>
    <w:rsid w:val="00EA36B8"/>
    <w:rsid w:val="00EA4780"/>
    <w:rsid w:val="00EA47B6"/>
    <w:rsid w:val="00EB4713"/>
    <w:rsid w:val="00EC7D6A"/>
    <w:rsid w:val="00EE4879"/>
    <w:rsid w:val="00F52045"/>
    <w:rsid w:val="00F5260B"/>
    <w:rsid w:val="00F54858"/>
    <w:rsid w:val="00F95EF2"/>
    <w:rsid w:val="00FA04C4"/>
    <w:rsid w:val="00FA5C47"/>
    <w:rsid w:val="00FA79FD"/>
    <w:rsid w:val="00FB227A"/>
    <w:rsid w:val="00FB6D86"/>
    <w:rsid w:val="00FC2718"/>
    <w:rsid w:val="00FC2859"/>
    <w:rsid w:val="00FC6D4E"/>
    <w:rsid w:val="00FD5D57"/>
    <w:rsid w:val="00FE0446"/>
    <w:rsid w:val="00FE6FD0"/>
    <w:rsid w:val="00FE79A7"/>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4764</Words>
  <Characters>26205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2017-04-27T19:51:00Z</dcterms:created>
  <dcterms:modified xsi:type="dcterms:W3CDTF">2017-04-27T19:51:00Z</dcterms:modified>
</cp:coreProperties>
</file>